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A8" w:rsidRPr="005329A8" w:rsidRDefault="005329A8" w:rsidP="00532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119" w:beforeAutospacing="0" w:after="0"/>
        <w:jc w:val="center"/>
        <w:rPr>
          <w:color w:val="FFFFFF" w:themeColor="background1"/>
          <w:sz w:val="28"/>
          <w:szCs w:val="28"/>
        </w:rPr>
      </w:pPr>
      <w:r w:rsidRPr="005329A8">
        <w:rPr>
          <w:rFonts w:ascii="Trebuchet MS" w:hAnsi="Trebuchet MS"/>
          <w:color w:val="FFFFFF" w:themeColor="background1"/>
          <w:sz w:val="28"/>
          <w:szCs w:val="28"/>
        </w:rPr>
        <w:t>Quelques questions pour faire réfléchir les élèves sur les notions d'accessibilité et de compensations au regard d'un module d'apprentissage en cours.</w:t>
      </w:r>
    </w:p>
    <w:p w:rsidR="005329A8" w:rsidRDefault="005329A8" w:rsidP="005329A8">
      <w:pPr>
        <w:pStyle w:val="NormalWeb"/>
        <w:spacing w:after="0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>Pour des élèves qui ont des difficultés à se déplacer : comment ne pas les désavantager ? Comment faire pour qu’ils aient les mêmes chances que tous ?</w:t>
      </w:r>
    </w:p>
    <w:p w:rsidR="005329A8" w:rsidRDefault="005329A8" w:rsidP="005329A8">
      <w:pPr>
        <w:pStyle w:val="NormalWeb"/>
        <w:spacing w:after="0"/>
        <w:ind w:left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>Pour des élèves qui ont des difficultés à util</w:t>
      </w:r>
      <w:r>
        <w:rPr>
          <w:rFonts w:ascii="Trebuchet MS" w:hAnsi="Trebuchet MS"/>
          <w:color w:val="000000"/>
        </w:rPr>
        <w:t xml:space="preserve">iser leurs membres supérieurs : </w:t>
      </w:r>
      <w:r>
        <w:rPr>
          <w:rFonts w:ascii="Trebuchet MS" w:hAnsi="Trebuchet MS"/>
          <w:color w:val="000000"/>
        </w:rPr>
        <w:t>comment ne pas les désavantager ? Comment faire pour qu'ils aient les mêmes chances que tous ?</w:t>
      </w:r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>Pour des élèves qui ont du mal à trouver le sens d’un jeu, à ne pas comprendre l’enjeu d’une compétition : comment faire pour qu’ils fassent vraiment partie de l’équipe ? Qu’ils soient des compétiteurs comme les autres ?</w:t>
      </w:r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before="119" w:beforeAutospacing="0" w:after="0"/>
        <w:ind w:left="0" w:firstLine="360"/>
        <w:jc w:val="both"/>
      </w:pPr>
      <w:r>
        <w:rPr>
          <w:rFonts w:ascii="Trebuchet MS" w:hAnsi="Trebuchet MS"/>
          <w:color w:val="000000"/>
        </w:rPr>
        <w:t>Pour des élèves qui sont fatigables, comment leur permettre de travailler la compétence attendue ?</w:t>
      </w:r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 xml:space="preserve">Pour des élèves qui ont des difficultés à </w:t>
      </w:r>
      <w:proofErr w:type="gramStart"/>
      <w:r>
        <w:rPr>
          <w:rFonts w:ascii="Trebuchet MS" w:hAnsi="Trebuchet MS"/>
          <w:color w:val="000000"/>
        </w:rPr>
        <w:t>voir ,</w:t>
      </w:r>
      <w:proofErr w:type="gramEnd"/>
      <w:r>
        <w:rPr>
          <w:rFonts w:ascii="Trebuchet MS" w:hAnsi="Trebuchet MS"/>
          <w:color w:val="000000"/>
        </w:rPr>
        <w:t xml:space="preserve"> comment rendre possible l' activité tout en privilégiant leur autonomie ?</w:t>
      </w:r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 xml:space="preserve">Pour des élèves qui ont du mal à entendre, supporte mal les bruits parasites, comment </w:t>
      </w:r>
      <w:r>
        <w:rPr>
          <w:rFonts w:ascii="Trebuchet MS" w:hAnsi="Trebuchet MS"/>
          <w:color w:val="000000"/>
        </w:rPr>
        <w:t>peuvent-ils</w:t>
      </w:r>
      <w:r>
        <w:rPr>
          <w:rFonts w:ascii="Trebuchet MS" w:hAnsi="Trebuchet MS"/>
          <w:color w:val="000000"/>
        </w:rPr>
        <w:t xml:space="preserve"> supporter une activité collective dans un gymnase ?</w:t>
      </w:r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>Pour des élèves qui ont des difficultés à faire plusieurs choses en même temps, comment leur permettre de réaliser les actions sans désavantager leur équipe ?</w:t>
      </w:r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>Pour les élèves qui ont du mal à comprendre les règles, à les respecter, comment les aider à les assimiler pour que le jeu puisse se dérouler dans le calme</w:t>
      </w:r>
      <w:r>
        <w:rPr>
          <w:rFonts w:ascii="Trebuchet MS" w:hAnsi="Trebuchet MS"/>
          <w:color w:val="000000"/>
        </w:rPr>
        <w:t> ?</w:t>
      </w:r>
      <w:bookmarkStart w:id="0" w:name="_GoBack"/>
      <w:bookmarkEnd w:id="0"/>
    </w:p>
    <w:p w:rsidR="005329A8" w:rsidRDefault="005329A8" w:rsidP="005329A8">
      <w:pPr>
        <w:pStyle w:val="NormalWeb"/>
        <w:spacing w:after="0"/>
        <w:ind w:firstLine="36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before="119" w:beforeAutospacing="0" w:after="0"/>
        <w:ind w:left="0" w:firstLine="360"/>
        <w:jc w:val="both"/>
      </w:pPr>
      <w:r>
        <w:rPr>
          <w:rFonts w:ascii="Trebuchet MS" w:hAnsi="Trebuchet MS"/>
          <w:color w:val="000000"/>
        </w:rPr>
        <w:t>Pour des élèves qui ont des difficultés à lire les consignes, les cartes, à compter les points, comment ne pas les mettre en situation de handicap en EPS ?</w:t>
      </w:r>
    </w:p>
    <w:p w:rsidR="005329A8" w:rsidRDefault="005329A8" w:rsidP="005329A8">
      <w:pPr>
        <w:pStyle w:val="NormalWeb"/>
        <w:spacing w:before="119" w:beforeAutospacing="0" w:after="0"/>
        <w:jc w:val="both"/>
      </w:pPr>
    </w:p>
    <w:p w:rsidR="005329A8" w:rsidRDefault="005329A8" w:rsidP="005329A8">
      <w:pPr>
        <w:pStyle w:val="NormalWeb"/>
        <w:numPr>
          <w:ilvl w:val="0"/>
          <w:numId w:val="2"/>
        </w:numPr>
        <w:spacing w:after="0"/>
        <w:ind w:left="0" w:firstLine="360"/>
        <w:jc w:val="both"/>
      </w:pPr>
      <w:r>
        <w:rPr>
          <w:rFonts w:ascii="Trebuchet MS" w:hAnsi="Trebuchet MS"/>
          <w:color w:val="000000"/>
        </w:rPr>
        <w:t>Comment avoir des équipes équitables en prenant en compte les besoins de chacun ?</w:t>
      </w:r>
    </w:p>
    <w:sectPr w:rsidR="005329A8" w:rsidSect="005329A8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8550F"/>
    <w:multiLevelType w:val="hybridMultilevel"/>
    <w:tmpl w:val="DB3AE9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22A96"/>
    <w:multiLevelType w:val="hybridMultilevel"/>
    <w:tmpl w:val="D5745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A8"/>
    <w:rsid w:val="00045BEC"/>
    <w:rsid w:val="005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293CD-238A-48AE-B654-AAA0812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9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3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1382</Characters>
  <Application>Microsoft Office Word</Application>
  <DocSecurity>0</DocSecurity>
  <Lines>11</Lines>
  <Paragraphs>3</Paragraphs>
  <ScaleCrop>false</ScaleCrop>
  <Company>ACADEMIE DE LYON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vmaurin-dulac</dc:creator>
  <cp:keywords/>
  <dc:description/>
  <cp:lastModifiedBy>vmaurin-dulac</cp:lastModifiedBy>
  <cp:revision>2</cp:revision>
  <dcterms:created xsi:type="dcterms:W3CDTF">2015-11-29T08:39:00Z</dcterms:created>
  <dcterms:modified xsi:type="dcterms:W3CDTF">2015-11-29T08:43:00Z</dcterms:modified>
</cp:coreProperties>
</file>